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EA" w:rsidRPr="00386F3D" w:rsidRDefault="00266B37" w:rsidP="00266B37">
      <w:pPr>
        <w:ind w:left="-567" w:right="4058"/>
        <w:rPr>
          <w:rFonts w:cs="Arial"/>
          <w:sz w:val="22"/>
          <w:szCs w:val="22"/>
        </w:rPr>
      </w:pPr>
      <w:r w:rsidRPr="00386F3D">
        <w:rPr>
          <w:rFonts w:cs="Arial"/>
          <w:sz w:val="22"/>
          <w:szCs w:val="22"/>
        </w:rPr>
        <w:t xml:space="preserve">                                   </w:t>
      </w:r>
      <w:r w:rsidR="007C6CEA" w:rsidRPr="00386F3D">
        <w:rPr>
          <w:rFonts w:cs="Arial"/>
          <w:sz w:val="22"/>
          <w:szCs w:val="22"/>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8" o:title=""/>
          </v:shape>
          <o:OLEObject Type="Embed" ProgID="MSDraw" ShapeID="_x0000_i1025" DrawAspect="Content" ObjectID="_1575192146" r:id="rId9">
            <o:FieldCodes>\* mergeformat</o:FieldCodes>
          </o:OLEObject>
        </w:object>
      </w:r>
    </w:p>
    <w:p w:rsidR="007C6CEA" w:rsidRPr="00386F3D" w:rsidRDefault="007C6CEA" w:rsidP="00266B37">
      <w:pPr>
        <w:ind w:left="-567" w:right="4058"/>
        <w:rPr>
          <w:rFonts w:cs="Arial"/>
          <w:sz w:val="22"/>
          <w:szCs w:val="22"/>
        </w:rPr>
      </w:pPr>
    </w:p>
    <w:p w:rsidR="007C6CEA" w:rsidRPr="00386F3D" w:rsidRDefault="007C6CEA" w:rsidP="00266B37">
      <w:pPr>
        <w:rPr>
          <w:rFonts w:cs="Arial"/>
          <w:b/>
          <w:sz w:val="22"/>
          <w:szCs w:val="22"/>
        </w:rPr>
      </w:pPr>
      <w:r w:rsidRPr="00386F3D">
        <w:rPr>
          <w:rFonts w:cs="Arial"/>
          <w:b/>
          <w:sz w:val="22"/>
          <w:szCs w:val="22"/>
        </w:rPr>
        <w:t>REPUBL</w:t>
      </w:r>
      <w:r w:rsidR="00F03C00" w:rsidRPr="00386F3D">
        <w:rPr>
          <w:rFonts w:cs="Arial"/>
          <w:b/>
          <w:sz w:val="22"/>
          <w:szCs w:val="22"/>
        </w:rPr>
        <w:t>IC OF CROATIA</w:t>
      </w:r>
      <w:bookmarkStart w:id="0" w:name="_GoBack"/>
      <w:bookmarkEnd w:id="0"/>
    </w:p>
    <w:p w:rsidR="00F03C00" w:rsidRPr="00386F3D" w:rsidRDefault="00F03C00" w:rsidP="00266B37">
      <w:pPr>
        <w:rPr>
          <w:rFonts w:cs="Arial"/>
          <w:b/>
          <w:sz w:val="22"/>
          <w:szCs w:val="22"/>
        </w:rPr>
      </w:pPr>
      <w:r w:rsidRPr="00386F3D">
        <w:rPr>
          <w:rFonts w:cs="Arial"/>
          <w:b/>
          <w:sz w:val="22"/>
          <w:szCs w:val="22"/>
        </w:rPr>
        <w:t>Ministry of Science</w:t>
      </w:r>
      <w:r w:rsidR="00386F3D" w:rsidRPr="00386F3D">
        <w:rPr>
          <w:rFonts w:cs="Arial"/>
          <w:b/>
          <w:sz w:val="22"/>
          <w:szCs w:val="22"/>
        </w:rPr>
        <w:t xml:space="preserve"> and</w:t>
      </w:r>
      <w:r w:rsidRPr="00386F3D">
        <w:rPr>
          <w:rFonts w:cs="Arial"/>
          <w:b/>
          <w:sz w:val="22"/>
          <w:szCs w:val="22"/>
        </w:rPr>
        <w:t xml:space="preserve"> Education </w:t>
      </w:r>
    </w:p>
    <w:p w:rsidR="00F03C00" w:rsidRPr="00386F3D" w:rsidRDefault="00F03C00" w:rsidP="00266B37">
      <w:pPr>
        <w:rPr>
          <w:rFonts w:cs="Arial"/>
          <w:b/>
          <w:sz w:val="22"/>
          <w:szCs w:val="22"/>
        </w:rPr>
      </w:pPr>
      <w:r w:rsidRPr="00386F3D">
        <w:rPr>
          <w:rFonts w:cs="Arial"/>
          <w:b/>
          <w:sz w:val="22"/>
          <w:szCs w:val="22"/>
        </w:rPr>
        <w:t>Second Science and Technology Project (STP II)</w:t>
      </w:r>
    </w:p>
    <w:p w:rsidR="007C6CEA" w:rsidRPr="00386F3D" w:rsidRDefault="00870D8F" w:rsidP="00266B37">
      <w:pPr>
        <w:rPr>
          <w:rFonts w:cs="Arial"/>
          <w:b/>
          <w:sz w:val="22"/>
          <w:szCs w:val="22"/>
        </w:rPr>
      </w:pPr>
      <w:r w:rsidRPr="00386F3D">
        <w:rPr>
          <w:rFonts w:cs="Arial"/>
          <w:sz w:val="22"/>
          <w:szCs w:val="22"/>
        </w:rPr>
        <w:t xml:space="preserve">IBRD Loan No. </w:t>
      </w:r>
      <w:r w:rsidR="00F03C00" w:rsidRPr="00386F3D">
        <w:rPr>
          <w:rFonts w:cs="Arial"/>
          <w:sz w:val="22"/>
          <w:szCs w:val="22"/>
        </w:rPr>
        <w:t>82580-HR</w:t>
      </w:r>
    </w:p>
    <w:p w:rsidR="00D21F12" w:rsidRPr="00D21F12" w:rsidRDefault="00D21F12" w:rsidP="00D21F12">
      <w:pPr>
        <w:rPr>
          <w:rFonts w:cs="Arial"/>
          <w:sz w:val="22"/>
          <w:szCs w:val="22"/>
        </w:rPr>
      </w:pPr>
      <w:r w:rsidRPr="00D21F12">
        <w:rPr>
          <w:rFonts w:cs="Arial"/>
          <w:sz w:val="22"/>
          <w:szCs w:val="22"/>
        </w:rPr>
        <w:t>Class No.: 910-04/17-04/00023</w:t>
      </w:r>
    </w:p>
    <w:p w:rsidR="007C6CEA" w:rsidRPr="00386F3D" w:rsidRDefault="00D21F12" w:rsidP="00D21F12">
      <w:pPr>
        <w:rPr>
          <w:rFonts w:cs="Arial"/>
          <w:sz w:val="22"/>
          <w:szCs w:val="22"/>
        </w:rPr>
      </w:pPr>
      <w:r w:rsidRPr="00D21F12">
        <w:rPr>
          <w:rFonts w:cs="Arial"/>
          <w:sz w:val="22"/>
          <w:szCs w:val="22"/>
        </w:rPr>
        <w:t>Reg. No.: 533-19-17-0001</w:t>
      </w:r>
    </w:p>
    <w:p w:rsidR="00F03C00" w:rsidRPr="00386F3D" w:rsidRDefault="00F03C00" w:rsidP="00F03C00">
      <w:pPr>
        <w:jc w:val="center"/>
        <w:rPr>
          <w:rFonts w:cs="Arial"/>
          <w:sz w:val="22"/>
          <w:szCs w:val="22"/>
        </w:rPr>
      </w:pPr>
      <w:r w:rsidRPr="00386F3D">
        <w:rPr>
          <w:rFonts w:cs="Arial"/>
          <w:sz w:val="22"/>
          <w:szCs w:val="22"/>
        </w:rPr>
        <w:t>Announces</w:t>
      </w:r>
    </w:p>
    <w:p w:rsidR="00F03C00" w:rsidRPr="00386F3D" w:rsidRDefault="00F03C00" w:rsidP="00F03C00">
      <w:pPr>
        <w:jc w:val="center"/>
        <w:rPr>
          <w:rFonts w:cs="Arial"/>
          <w:b/>
          <w:sz w:val="22"/>
          <w:szCs w:val="22"/>
        </w:rPr>
      </w:pPr>
      <w:r w:rsidRPr="00386F3D">
        <w:rPr>
          <w:rFonts w:cs="Arial"/>
          <w:b/>
          <w:sz w:val="22"/>
          <w:szCs w:val="22"/>
        </w:rPr>
        <w:t>REQUEST FOR EXPRESSION OF INTEREST</w:t>
      </w:r>
    </w:p>
    <w:p w:rsidR="00F03C00" w:rsidRPr="00386F3D" w:rsidRDefault="00F03C00" w:rsidP="00F03C00">
      <w:pPr>
        <w:jc w:val="center"/>
        <w:rPr>
          <w:rFonts w:cs="Arial"/>
          <w:sz w:val="22"/>
          <w:szCs w:val="22"/>
        </w:rPr>
      </w:pPr>
      <w:r w:rsidRPr="00386F3D">
        <w:rPr>
          <w:rFonts w:cs="Arial"/>
          <w:sz w:val="22"/>
          <w:szCs w:val="22"/>
        </w:rPr>
        <w:t xml:space="preserve">for consulting services of </w:t>
      </w:r>
    </w:p>
    <w:p w:rsidR="004D7931" w:rsidRPr="00386F3D" w:rsidRDefault="004D7931" w:rsidP="00F03C00">
      <w:pPr>
        <w:jc w:val="center"/>
        <w:rPr>
          <w:rFonts w:cs="Arial"/>
          <w:sz w:val="22"/>
          <w:szCs w:val="22"/>
        </w:rPr>
      </w:pPr>
    </w:p>
    <w:p w:rsidR="00D21F12" w:rsidRDefault="00386F3D" w:rsidP="00472631">
      <w:pPr>
        <w:tabs>
          <w:tab w:val="left" w:pos="0"/>
          <w:tab w:val="left" w:pos="720"/>
          <w:tab w:val="left" w:pos="1080"/>
        </w:tabs>
        <w:spacing w:line="276" w:lineRule="auto"/>
        <w:jc w:val="center"/>
        <w:rPr>
          <w:b/>
          <w:sz w:val="22"/>
          <w:szCs w:val="22"/>
          <w:lang w:val="en-GB" w:eastAsia="en-US"/>
        </w:rPr>
      </w:pPr>
      <w:r w:rsidRPr="00386F3D">
        <w:rPr>
          <w:b/>
          <w:sz w:val="22"/>
          <w:szCs w:val="22"/>
          <w:lang w:val="en-US" w:eastAsia="en-US"/>
        </w:rPr>
        <w:t>Implementation of Monitoring &amp; Evaluation IT System for UKF programs</w:t>
      </w:r>
      <w:r w:rsidR="00472631" w:rsidRPr="00386F3D">
        <w:rPr>
          <w:b/>
          <w:sz w:val="22"/>
          <w:szCs w:val="22"/>
          <w:lang w:val="en-GB" w:eastAsia="en-US"/>
        </w:rPr>
        <w:t xml:space="preserve"> </w:t>
      </w:r>
    </w:p>
    <w:p w:rsidR="00472631" w:rsidRPr="00386F3D" w:rsidRDefault="00472631" w:rsidP="00472631">
      <w:pPr>
        <w:tabs>
          <w:tab w:val="left" w:pos="0"/>
          <w:tab w:val="left" w:pos="720"/>
          <w:tab w:val="left" w:pos="1080"/>
        </w:tabs>
        <w:spacing w:line="276" w:lineRule="auto"/>
        <w:jc w:val="center"/>
        <w:rPr>
          <w:b/>
          <w:sz w:val="22"/>
          <w:szCs w:val="22"/>
          <w:lang w:val="en-GB" w:eastAsia="en-US"/>
        </w:rPr>
      </w:pPr>
      <w:r w:rsidRPr="00386F3D">
        <w:rPr>
          <w:b/>
          <w:bCs/>
          <w:sz w:val="22"/>
          <w:szCs w:val="22"/>
          <w:lang w:val="en-US" w:eastAsia="en-US"/>
        </w:rPr>
        <w:t>Proc. Ref.: STPII-CS-</w:t>
      </w:r>
      <w:r w:rsidR="00386F3D" w:rsidRPr="00386F3D">
        <w:rPr>
          <w:b/>
          <w:bCs/>
          <w:sz w:val="22"/>
          <w:szCs w:val="22"/>
          <w:lang w:val="en-US" w:eastAsia="en-US"/>
        </w:rPr>
        <w:t>16 (2)</w:t>
      </w:r>
    </w:p>
    <w:p w:rsidR="00F03C00" w:rsidRPr="00386F3D" w:rsidRDefault="008E1ACA" w:rsidP="00D21F12">
      <w:pPr>
        <w:tabs>
          <w:tab w:val="left" w:pos="0"/>
          <w:tab w:val="left" w:pos="720"/>
          <w:tab w:val="left" w:pos="1080"/>
        </w:tabs>
        <w:spacing w:line="276" w:lineRule="auto"/>
        <w:jc w:val="center"/>
        <w:rPr>
          <w:rFonts w:cs="Arial"/>
          <w:color w:val="FF0000"/>
          <w:sz w:val="22"/>
          <w:szCs w:val="22"/>
        </w:rPr>
      </w:pPr>
      <w:r w:rsidRPr="00386F3D">
        <w:rPr>
          <w:b/>
          <w:sz w:val="22"/>
          <w:szCs w:val="22"/>
          <w:lang w:val="en-GB" w:eastAsia="en-US"/>
        </w:rPr>
        <w:t xml:space="preserve"> </w:t>
      </w:r>
    </w:p>
    <w:p w:rsidR="00D15112" w:rsidRPr="00386F3D" w:rsidRDefault="00A836F0" w:rsidP="00D15112">
      <w:pPr>
        <w:jc w:val="both"/>
        <w:rPr>
          <w:color w:val="000000"/>
          <w:sz w:val="22"/>
          <w:szCs w:val="22"/>
          <w:lang w:val="en-US" w:eastAsia="en-US"/>
        </w:rPr>
      </w:pPr>
      <w:r w:rsidRPr="00386F3D">
        <w:rPr>
          <w:color w:val="000000"/>
          <w:sz w:val="22"/>
          <w:szCs w:val="22"/>
          <w:lang w:val="en-US" w:eastAsia="en-US"/>
        </w:rPr>
        <w:t>1.</w:t>
      </w:r>
      <w:r w:rsidR="00F03C00" w:rsidRPr="00386F3D">
        <w:rPr>
          <w:color w:val="000000"/>
          <w:sz w:val="22"/>
          <w:szCs w:val="22"/>
          <w:lang w:val="en-US" w:eastAsia="en-US"/>
        </w:rPr>
        <w:tab/>
        <w:t>The Republic of Croatia has received 20 million EUR from the International Bank for Reconstruction and Development (IBRD) for the implementation of Second Science and Technology Project (STP II)</w:t>
      </w:r>
      <w:r w:rsidR="00AA5219" w:rsidRPr="00386F3D">
        <w:rPr>
          <w:color w:val="000000"/>
          <w:sz w:val="22"/>
          <w:szCs w:val="22"/>
          <w:lang w:val="en-US" w:eastAsia="en-US"/>
        </w:rPr>
        <w:t xml:space="preserve">. </w:t>
      </w:r>
      <w:r w:rsidR="002968BE" w:rsidRPr="00386F3D">
        <w:rPr>
          <w:color w:val="000000"/>
          <w:sz w:val="22"/>
          <w:szCs w:val="22"/>
          <w:lang w:val="en-US" w:eastAsia="en-US"/>
        </w:rPr>
        <w:t>Through the STP II, the Ministry of Science</w:t>
      </w:r>
      <w:r w:rsidR="00D21F12">
        <w:rPr>
          <w:color w:val="000000"/>
          <w:sz w:val="22"/>
          <w:szCs w:val="22"/>
          <w:lang w:val="en-US" w:eastAsia="en-US"/>
        </w:rPr>
        <w:t xml:space="preserve"> and</w:t>
      </w:r>
      <w:r w:rsidR="002968BE" w:rsidRPr="00386F3D">
        <w:rPr>
          <w:color w:val="000000"/>
          <w:sz w:val="22"/>
          <w:szCs w:val="22"/>
          <w:lang w:val="en-US" w:eastAsia="en-US"/>
        </w:rPr>
        <w:t xml:space="preserve"> Education (MSE) has the objective</w:t>
      </w:r>
      <w:r w:rsidR="00D15112" w:rsidRPr="00386F3D">
        <w:rPr>
          <w:color w:val="000000"/>
          <w:sz w:val="22"/>
          <w:szCs w:val="22"/>
          <w:lang w:val="en-US" w:eastAsia="en-US"/>
        </w:rPr>
        <w:t>s</w:t>
      </w:r>
      <w:r w:rsidRPr="00386F3D">
        <w:rPr>
          <w:color w:val="000000"/>
          <w:sz w:val="22"/>
          <w:szCs w:val="22"/>
          <w:lang w:val="en-US" w:eastAsia="en-US"/>
        </w:rPr>
        <w:t xml:space="preserve"> to </w:t>
      </w:r>
      <w:r w:rsidR="00D15112" w:rsidRPr="00386F3D">
        <w:rPr>
          <w:color w:val="000000"/>
          <w:sz w:val="22"/>
          <w:szCs w:val="22"/>
          <w:lang w:val="en-US" w:eastAsia="en-US"/>
        </w:rPr>
        <w:t>(i) improve the capacity of Croatia</w:t>
      </w:r>
      <w:r w:rsidR="00BB27B1" w:rsidRPr="00386F3D">
        <w:rPr>
          <w:color w:val="000000"/>
          <w:sz w:val="22"/>
          <w:szCs w:val="22"/>
          <w:lang w:val="en-US" w:eastAsia="en-US"/>
        </w:rPr>
        <w:t>n</w:t>
      </w:r>
      <w:r w:rsidR="00D15112" w:rsidRPr="00386F3D">
        <w:rPr>
          <w:color w:val="000000"/>
          <w:sz w:val="22"/>
          <w:szCs w:val="22"/>
          <w:lang w:val="en-US" w:eastAsia="en-US"/>
        </w:rPr>
        <w:t xml:space="preserve"> R&amp;D and innovation institutions to implement Europe 2020 strategy for increased investments in R&amp;D through efficient absorption of EU funds and (ii) develop a pipeline of public and private R&amp;D projects, including research groups, that could qualify for financing through EU structural funds. Within the implementation of STP II, MSE envisages to engage a consultant</w:t>
      </w:r>
      <w:r w:rsidR="00386F3D" w:rsidRPr="00386F3D">
        <w:rPr>
          <w:color w:val="000000"/>
          <w:sz w:val="22"/>
          <w:szCs w:val="22"/>
          <w:lang w:val="en-US" w:eastAsia="en-US"/>
        </w:rPr>
        <w:t xml:space="preserve"> firm</w:t>
      </w:r>
      <w:r w:rsidR="00D15112" w:rsidRPr="00386F3D">
        <w:rPr>
          <w:color w:val="000000"/>
          <w:sz w:val="22"/>
          <w:szCs w:val="22"/>
          <w:lang w:val="en-US" w:eastAsia="en-US"/>
        </w:rPr>
        <w:t xml:space="preserve"> </w:t>
      </w:r>
      <w:r w:rsidR="00386F3D" w:rsidRPr="00386F3D">
        <w:rPr>
          <w:color w:val="000000"/>
          <w:sz w:val="22"/>
          <w:szCs w:val="22"/>
          <w:lang w:val="en-US" w:eastAsia="en-US"/>
        </w:rPr>
        <w:t>for Implementation of Monitoring &amp; Evaluation IT System for UKF programs</w:t>
      </w:r>
      <w:r w:rsidR="00D21F12">
        <w:rPr>
          <w:color w:val="000000"/>
          <w:sz w:val="22"/>
          <w:szCs w:val="22"/>
          <w:lang w:val="en-US" w:eastAsia="en-US"/>
        </w:rPr>
        <w:t xml:space="preserve"> within Croatian Science Foundation</w:t>
      </w:r>
      <w:r w:rsidR="00472631" w:rsidRPr="00386F3D">
        <w:rPr>
          <w:color w:val="000000"/>
          <w:sz w:val="22"/>
          <w:szCs w:val="22"/>
          <w:lang w:val="en-US" w:eastAsia="en-US"/>
        </w:rPr>
        <w:t>.</w:t>
      </w:r>
    </w:p>
    <w:p w:rsidR="00D15112" w:rsidRPr="00386F3D" w:rsidRDefault="00D15112" w:rsidP="00AA5219">
      <w:pPr>
        <w:jc w:val="both"/>
        <w:rPr>
          <w:color w:val="000000"/>
          <w:sz w:val="22"/>
          <w:szCs w:val="22"/>
          <w:lang w:val="en-US" w:eastAsia="en-US"/>
        </w:rPr>
      </w:pPr>
    </w:p>
    <w:p w:rsidR="00386F3D" w:rsidRPr="00386F3D" w:rsidRDefault="00A836F0" w:rsidP="00386F3D">
      <w:pPr>
        <w:jc w:val="both"/>
        <w:rPr>
          <w:color w:val="000000"/>
          <w:sz w:val="22"/>
          <w:szCs w:val="22"/>
          <w:lang w:val="en-US" w:eastAsia="en-US"/>
        </w:rPr>
      </w:pPr>
      <w:r w:rsidRPr="00386F3D">
        <w:rPr>
          <w:color w:val="000000"/>
          <w:sz w:val="22"/>
          <w:szCs w:val="22"/>
          <w:lang w:val="en-US" w:eastAsia="en-US"/>
        </w:rPr>
        <w:t>2.</w:t>
      </w:r>
      <w:r w:rsidRPr="00386F3D">
        <w:rPr>
          <w:color w:val="000000"/>
          <w:sz w:val="22"/>
          <w:szCs w:val="22"/>
          <w:lang w:val="en-US" w:eastAsia="en-US"/>
        </w:rPr>
        <w:tab/>
      </w:r>
      <w:r w:rsidR="00386F3D" w:rsidRPr="00386F3D">
        <w:rPr>
          <w:color w:val="000000"/>
          <w:sz w:val="22"/>
          <w:szCs w:val="22"/>
          <w:lang w:val="en-US" w:eastAsia="en-US"/>
        </w:rPr>
        <w:t>The Consultant should develop a M&amp;E system for the Unity through knowledge Fund (further in text: UKF or Beneficiary) which will include existing data and key project performance indicators, and provide a unified system of collecting data and reporting.</w:t>
      </w:r>
    </w:p>
    <w:p w:rsidR="00386F3D" w:rsidRPr="00386F3D" w:rsidRDefault="00386F3D" w:rsidP="00386F3D">
      <w:pPr>
        <w:tabs>
          <w:tab w:val="left" w:pos="142"/>
        </w:tabs>
        <w:jc w:val="both"/>
        <w:rPr>
          <w:color w:val="000000"/>
          <w:sz w:val="22"/>
          <w:szCs w:val="22"/>
          <w:lang w:val="en-US" w:eastAsia="en-US"/>
        </w:rPr>
      </w:pPr>
      <w:r w:rsidRPr="00386F3D">
        <w:rPr>
          <w:color w:val="000000"/>
          <w:sz w:val="22"/>
          <w:szCs w:val="22"/>
          <w:lang w:val="en-US" w:eastAsia="en-US"/>
        </w:rPr>
        <w:t xml:space="preserve">The objective of the M&amp;E system is to monitor the implementation and performance of UKF projects and UKF programs under the STP II project and results of finished UKF projects and programs under STP project, to be used for evaluation of UKF programs, for UKF statistics, as well as for various reporting requirements within the STP II project. The UKF Cooperability program may be continued even after the STP II end if the resources are secured from ESF fund which would secure the sustainability of the UKF program. </w:t>
      </w:r>
    </w:p>
    <w:p w:rsidR="00386F3D" w:rsidRPr="00386F3D" w:rsidRDefault="00386F3D" w:rsidP="00386F3D">
      <w:pPr>
        <w:jc w:val="both"/>
        <w:rPr>
          <w:color w:val="000000"/>
          <w:sz w:val="22"/>
          <w:szCs w:val="22"/>
          <w:lang w:val="en-US" w:eastAsia="en-US"/>
        </w:rPr>
      </w:pPr>
      <w:r w:rsidRPr="00386F3D">
        <w:rPr>
          <w:color w:val="000000"/>
          <w:sz w:val="22"/>
          <w:szCs w:val="22"/>
          <w:lang w:val="en-US" w:eastAsia="en-US"/>
        </w:rPr>
        <w:t xml:space="preserve">The UKF M&amp;E system shall be dynamic and web-based and as per the specification provided by the Beneficiary. The system should be intuitive and easy to use. The system would make it possible to provide a high level of protection while enabling certain functionalities to different users. </w:t>
      </w:r>
    </w:p>
    <w:p w:rsidR="00472631" w:rsidRPr="00386F3D" w:rsidRDefault="00386F3D" w:rsidP="00386F3D">
      <w:pPr>
        <w:jc w:val="both"/>
        <w:rPr>
          <w:color w:val="000000"/>
          <w:sz w:val="22"/>
          <w:szCs w:val="22"/>
          <w:lang w:val="en-US" w:eastAsia="en-US"/>
        </w:rPr>
      </w:pPr>
      <w:r w:rsidRPr="00386F3D">
        <w:rPr>
          <w:color w:val="000000"/>
          <w:sz w:val="22"/>
          <w:szCs w:val="22"/>
          <w:lang w:val="en-US" w:eastAsia="en-US"/>
        </w:rPr>
        <w:t>Three levels of users should be foreseen: admin/technical user = CSF technical support and Consultant; 2) power user = UKF = Beneficiary (UKF staff); 3) limited user = project leaders as sub-beneficiaries.</w:t>
      </w:r>
    </w:p>
    <w:p w:rsidR="00472631" w:rsidRPr="00386F3D" w:rsidRDefault="00472631" w:rsidP="00923F1E">
      <w:pPr>
        <w:jc w:val="both"/>
        <w:rPr>
          <w:color w:val="000000"/>
          <w:sz w:val="22"/>
          <w:szCs w:val="22"/>
          <w:lang w:val="en-US" w:eastAsia="en-US"/>
        </w:rPr>
      </w:pPr>
    </w:p>
    <w:p w:rsidR="000231CE" w:rsidRPr="00386F3D" w:rsidRDefault="00D21F12" w:rsidP="001A5E1F">
      <w:pPr>
        <w:jc w:val="both"/>
        <w:rPr>
          <w:sz w:val="22"/>
          <w:szCs w:val="22"/>
          <w:lang w:val="en-GB" w:eastAsia="en-US"/>
        </w:rPr>
      </w:pPr>
      <w:r>
        <w:rPr>
          <w:sz w:val="22"/>
          <w:szCs w:val="22"/>
          <w:lang w:val="en-GB" w:eastAsia="en-US"/>
        </w:rPr>
        <w:t xml:space="preserve">3.         </w:t>
      </w:r>
      <w:r w:rsidR="008A038B" w:rsidRPr="00386F3D">
        <w:rPr>
          <w:sz w:val="22"/>
          <w:szCs w:val="22"/>
          <w:lang w:val="en-GB" w:eastAsia="en-US"/>
        </w:rPr>
        <w:t>The total estimated duration of the assignment is</w:t>
      </w:r>
      <w:r w:rsidR="0021622A" w:rsidRPr="00386F3D">
        <w:rPr>
          <w:sz w:val="22"/>
          <w:szCs w:val="22"/>
          <w:lang w:val="en-GB" w:eastAsia="en-US"/>
        </w:rPr>
        <w:t xml:space="preserve"> estimated as </w:t>
      </w:r>
      <w:r w:rsidR="005A481B" w:rsidRPr="00386F3D">
        <w:rPr>
          <w:sz w:val="22"/>
          <w:szCs w:val="22"/>
          <w:lang w:val="en-GB" w:eastAsia="en-US"/>
        </w:rPr>
        <w:t>3</w:t>
      </w:r>
      <w:r w:rsidR="0021622A" w:rsidRPr="00386F3D">
        <w:rPr>
          <w:sz w:val="22"/>
          <w:szCs w:val="22"/>
          <w:lang w:val="en-GB" w:eastAsia="en-US"/>
        </w:rPr>
        <w:t>0</w:t>
      </w:r>
      <w:r w:rsidR="008A038B" w:rsidRPr="00386F3D">
        <w:rPr>
          <w:sz w:val="22"/>
          <w:szCs w:val="22"/>
          <w:lang w:val="en-GB" w:eastAsia="en-US"/>
        </w:rPr>
        <w:t xml:space="preserve"> man/days</w:t>
      </w:r>
      <w:r w:rsidR="000B3AF9" w:rsidRPr="00386F3D">
        <w:rPr>
          <w:sz w:val="22"/>
          <w:szCs w:val="22"/>
          <w:lang w:val="en-GB" w:eastAsia="en-US"/>
        </w:rPr>
        <w:t>.</w:t>
      </w:r>
    </w:p>
    <w:p w:rsidR="00B824C1" w:rsidRPr="00386F3D" w:rsidRDefault="00B824C1" w:rsidP="001A5E1F">
      <w:pPr>
        <w:jc w:val="both"/>
        <w:rPr>
          <w:sz w:val="22"/>
          <w:szCs w:val="22"/>
          <w:lang w:val="en-GB" w:eastAsia="en-US"/>
        </w:rPr>
      </w:pPr>
    </w:p>
    <w:p w:rsidR="00386F3D" w:rsidRPr="00386F3D" w:rsidRDefault="00D21F12" w:rsidP="00386F3D">
      <w:pPr>
        <w:jc w:val="both"/>
        <w:rPr>
          <w:sz w:val="22"/>
          <w:szCs w:val="22"/>
          <w:lang w:val="en-GB" w:eastAsia="en-US"/>
        </w:rPr>
      </w:pPr>
      <w:r>
        <w:rPr>
          <w:sz w:val="22"/>
          <w:szCs w:val="22"/>
          <w:lang w:val="en-GB" w:eastAsia="en-US"/>
        </w:rPr>
        <w:t>4</w:t>
      </w:r>
      <w:r w:rsidR="008A038B" w:rsidRPr="00386F3D">
        <w:rPr>
          <w:sz w:val="22"/>
          <w:szCs w:val="22"/>
          <w:lang w:val="en-GB" w:eastAsia="en-US"/>
        </w:rPr>
        <w:t>.</w:t>
      </w:r>
      <w:r w:rsidR="008A038B" w:rsidRPr="00386F3D">
        <w:rPr>
          <w:sz w:val="22"/>
          <w:szCs w:val="22"/>
          <w:lang w:val="en-GB" w:eastAsia="en-US"/>
        </w:rPr>
        <w:tab/>
      </w:r>
      <w:r w:rsidR="000231CE" w:rsidRPr="00386F3D">
        <w:rPr>
          <w:sz w:val="22"/>
          <w:szCs w:val="22"/>
          <w:lang w:val="en-GB" w:eastAsia="en-US"/>
        </w:rPr>
        <w:t>Eligible candidate</w:t>
      </w:r>
      <w:r w:rsidR="00386F3D" w:rsidRPr="00386F3D">
        <w:rPr>
          <w:sz w:val="22"/>
          <w:szCs w:val="22"/>
          <w:lang w:val="en-GB" w:eastAsia="en-US"/>
        </w:rPr>
        <w:t>, a legal entity registered in Croatia,</w:t>
      </w:r>
      <w:r w:rsidR="000231CE" w:rsidRPr="00386F3D">
        <w:rPr>
          <w:sz w:val="22"/>
          <w:szCs w:val="22"/>
          <w:lang w:val="en-GB" w:eastAsia="en-US"/>
        </w:rPr>
        <w:t xml:space="preserve"> will have the following qualifications:</w:t>
      </w:r>
      <w:r w:rsidR="00AD169F" w:rsidRPr="00386F3D">
        <w:rPr>
          <w:sz w:val="22"/>
          <w:szCs w:val="22"/>
          <w:lang w:val="en-GB" w:eastAsia="en-US"/>
        </w:rPr>
        <w:t xml:space="preserve"> </w:t>
      </w:r>
    </w:p>
    <w:p w:rsidR="00386F3D" w:rsidRPr="00386F3D" w:rsidRDefault="00386F3D" w:rsidP="00386F3D">
      <w:pPr>
        <w:jc w:val="both"/>
        <w:rPr>
          <w:sz w:val="22"/>
          <w:szCs w:val="22"/>
        </w:rPr>
      </w:pPr>
      <w:r w:rsidRPr="00386F3D">
        <w:rPr>
          <w:sz w:val="22"/>
          <w:szCs w:val="22"/>
        </w:rPr>
        <w:t>-</w:t>
      </w:r>
      <w:r w:rsidRPr="00386F3D">
        <w:rPr>
          <w:sz w:val="22"/>
          <w:szCs w:val="22"/>
        </w:rPr>
        <w:tab/>
        <w:t>Proven relevant experience (at least 3 years) in development of M&amp;E IT systems</w:t>
      </w:r>
    </w:p>
    <w:p w:rsidR="00386F3D" w:rsidRDefault="00386F3D" w:rsidP="00386F3D">
      <w:pPr>
        <w:jc w:val="both"/>
        <w:rPr>
          <w:sz w:val="22"/>
          <w:szCs w:val="22"/>
        </w:rPr>
      </w:pPr>
      <w:r w:rsidRPr="00386F3D">
        <w:rPr>
          <w:sz w:val="22"/>
          <w:szCs w:val="22"/>
        </w:rPr>
        <w:t>-</w:t>
      </w:r>
      <w:r w:rsidRPr="00386F3D">
        <w:rPr>
          <w:sz w:val="22"/>
          <w:szCs w:val="22"/>
        </w:rPr>
        <w:tab/>
        <w:t xml:space="preserve">Proven relevant experience (at least 3 years) and expertise in creating relational databases of similar </w:t>
      </w:r>
    </w:p>
    <w:p w:rsidR="00386F3D" w:rsidRPr="00386F3D" w:rsidRDefault="00386F3D" w:rsidP="00386F3D">
      <w:pPr>
        <w:jc w:val="both"/>
        <w:rPr>
          <w:sz w:val="22"/>
          <w:szCs w:val="22"/>
        </w:rPr>
      </w:pPr>
      <w:r>
        <w:rPr>
          <w:sz w:val="22"/>
          <w:szCs w:val="22"/>
        </w:rPr>
        <w:tab/>
      </w:r>
      <w:r w:rsidRPr="00386F3D">
        <w:rPr>
          <w:sz w:val="22"/>
          <w:szCs w:val="22"/>
        </w:rPr>
        <w:t>size/type</w:t>
      </w:r>
    </w:p>
    <w:p w:rsidR="00386F3D" w:rsidRPr="00386F3D" w:rsidRDefault="00386F3D" w:rsidP="00386F3D">
      <w:pPr>
        <w:jc w:val="both"/>
        <w:rPr>
          <w:sz w:val="22"/>
          <w:szCs w:val="22"/>
        </w:rPr>
      </w:pPr>
      <w:r w:rsidRPr="00386F3D">
        <w:rPr>
          <w:sz w:val="22"/>
          <w:szCs w:val="22"/>
        </w:rPr>
        <w:t>-</w:t>
      </w:r>
      <w:r w:rsidRPr="00386F3D">
        <w:rPr>
          <w:sz w:val="22"/>
          <w:szCs w:val="22"/>
        </w:rPr>
        <w:tab/>
        <w:t xml:space="preserve">Proven relevant experience in development of web applications </w:t>
      </w:r>
    </w:p>
    <w:p w:rsidR="00386F3D" w:rsidRPr="00386F3D" w:rsidRDefault="00386F3D" w:rsidP="00386F3D">
      <w:pPr>
        <w:jc w:val="both"/>
        <w:rPr>
          <w:sz w:val="22"/>
          <w:szCs w:val="22"/>
        </w:rPr>
      </w:pPr>
      <w:r w:rsidRPr="00386F3D">
        <w:rPr>
          <w:sz w:val="22"/>
          <w:szCs w:val="22"/>
        </w:rPr>
        <w:t>-</w:t>
      </w:r>
      <w:r w:rsidRPr="00386F3D">
        <w:rPr>
          <w:sz w:val="22"/>
          <w:szCs w:val="22"/>
        </w:rPr>
        <w:tab/>
        <w:t>Proven relevant experience in data analysis for comparable IT systems</w:t>
      </w:r>
    </w:p>
    <w:p w:rsidR="00386F3D" w:rsidRPr="00386F3D" w:rsidRDefault="00386F3D" w:rsidP="00386F3D">
      <w:pPr>
        <w:jc w:val="both"/>
        <w:rPr>
          <w:sz w:val="22"/>
          <w:szCs w:val="22"/>
        </w:rPr>
      </w:pPr>
      <w:r w:rsidRPr="00386F3D">
        <w:rPr>
          <w:sz w:val="22"/>
          <w:szCs w:val="22"/>
        </w:rPr>
        <w:t>-</w:t>
      </w:r>
      <w:r w:rsidRPr="00386F3D">
        <w:rPr>
          <w:sz w:val="22"/>
          <w:szCs w:val="22"/>
        </w:rPr>
        <w:tab/>
        <w:t xml:space="preserve">Evidence of migration of data of similar size/complexity </w:t>
      </w:r>
    </w:p>
    <w:p w:rsidR="00386F3D" w:rsidRPr="00386F3D" w:rsidRDefault="00386F3D" w:rsidP="00386F3D">
      <w:pPr>
        <w:jc w:val="both"/>
        <w:rPr>
          <w:sz w:val="22"/>
          <w:szCs w:val="22"/>
        </w:rPr>
      </w:pPr>
      <w:r w:rsidRPr="00386F3D">
        <w:rPr>
          <w:sz w:val="22"/>
          <w:szCs w:val="22"/>
        </w:rPr>
        <w:t>-</w:t>
      </w:r>
      <w:r w:rsidRPr="00386F3D">
        <w:rPr>
          <w:sz w:val="22"/>
          <w:szCs w:val="22"/>
        </w:rPr>
        <w:tab/>
        <w:t>Proven experience of performing the tasks of similar scope and complexity in region</w:t>
      </w:r>
    </w:p>
    <w:p w:rsidR="00386F3D" w:rsidRDefault="00386F3D" w:rsidP="00386F3D">
      <w:pPr>
        <w:jc w:val="both"/>
        <w:rPr>
          <w:sz w:val="22"/>
          <w:szCs w:val="22"/>
        </w:rPr>
      </w:pPr>
      <w:r w:rsidRPr="00386F3D">
        <w:rPr>
          <w:sz w:val="22"/>
          <w:szCs w:val="22"/>
        </w:rPr>
        <w:t>-</w:t>
      </w:r>
      <w:r w:rsidRPr="00386F3D">
        <w:rPr>
          <w:sz w:val="22"/>
          <w:szCs w:val="22"/>
        </w:rPr>
        <w:tab/>
        <w:t xml:space="preserve">Submit the following for review: company profile, expertise, services offered, educational and </w:t>
      </w:r>
    </w:p>
    <w:p w:rsidR="00386F3D" w:rsidRPr="00386F3D" w:rsidRDefault="00386F3D" w:rsidP="00386F3D">
      <w:pPr>
        <w:jc w:val="both"/>
        <w:rPr>
          <w:sz w:val="22"/>
          <w:szCs w:val="22"/>
        </w:rPr>
      </w:pPr>
      <w:r>
        <w:rPr>
          <w:sz w:val="22"/>
          <w:szCs w:val="22"/>
        </w:rPr>
        <w:tab/>
      </w:r>
      <w:r w:rsidRPr="00386F3D">
        <w:rPr>
          <w:sz w:val="22"/>
          <w:szCs w:val="22"/>
        </w:rPr>
        <w:t>professional profiles of key personnel, reference list and recommendations from clients</w:t>
      </w:r>
    </w:p>
    <w:p w:rsidR="0021622A" w:rsidRDefault="00386F3D" w:rsidP="00386F3D">
      <w:pPr>
        <w:jc w:val="both"/>
        <w:rPr>
          <w:sz w:val="22"/>
          <w:szCs w:val="22"/>
        </w:rPr>
      </w:pPr>
      <w:r w:rsidRPr="00386F3D">
        <w:rPr>
          <w:sz w:val="22"/>
          <w:szCs w:val="22"/>
        </w:rPr>
        <w:lastRenderedPageBreak/>
        <w:t>-</w:t>
      </w:r>
      <w:r w:rsidRPr="00386F3D">
        <w:rPr>
          <w:sz w:val="22"/>
          <w:szCs w:val="22"/>
        </w:rPr>
        <w:tab/>
        <w:t>Advantage: Familiarity of Science &amp; Technology Policy and/or R&amp;D&amp;I projects in Croatia</w:t>
      </w:r>
      <w:r w:rsidR="00D21F12">
        <w:rPr>
          <w:sz w:val="22"/>
          <w:szCs w:val="22"/>
        </w:rPr>
        <w:t>.</w:t>
      </w:r>
    </w:p>
    <w:p w:rsidR="00D21F12" w:rsidRPr="00386F3D" w:rsidRDefault="00D21F12" w:rsidP="00386F3D">
      <w:pPr>
        <w:jc w:val="both"/>
        <w:rPr>
          <w:sz w:val="22"/>
          <w:szCs w:val="22"/>
        </w:rPr>
      </w:pPr>
    </w:p>
    <w:p w:rsidR="00AD169F" w:rsidRPr="00386F3D" w:rsidRDefault="00D21F12" w:rsidP="00641BD4">
      <w:pPr>
        <w:jc w:val="both"/>
        <w:rPr>
          <w:sz w:val="22"/>
          <w:szCs w:val="22"/>
          <w:lang w:val="en-GB" w:eastAsia="en-US"/>
        </w:rPr>
      </w:pPr>
      <w:r>
        <w:rPr>
          <w:sz w:val="22"/>
          <w:szCs w:val="22"/>
          <w:lang w:val="en-GB" w:eastAsia="en-US"/>
        </w:rPr>
        <w:t>5</w:t>
      </w:r>
      <w:r w:rsidR="00AD169F" w:rsidRPr="00386F3D">
        <w:rPr>
          <w:sz w:val="22"/>
          <w:szCs w:val="22"/>
          <w:lang w:val="en-GB" w:eastAsia="en-US"/>
        </w:rPr>
        <w:t>.</w:t>
      </w:r>
      <w:r w:rsidR="00AD169F" w:rsidRPr="00386F3D">
        <w:rPr>
          <w:sz w:val="22"/>
          <w:szCs w:val="22"/>
          <w:lang w:val="en-GB" w:eastAsia="en-US"/>
        </w:rPr>
        <w:tab/>
        <w:t xml:space="preserve">The MSE now invites eligible </w:t>
      </w:r>
      <w:r w:rsidR="00386F3D">
        <w:rPr>
          <w:sz w:val="22"/>
          <w:szCs w:val="22"/>
          <w:lang w:val="en-GB" w:eastAsia="en-US"/>
        </w:rPr>
        <w:t>consultants</w:t>
      </w:r>
      <w:r w:rsidR="00AD169F" w:rsidRPr="00386F3D">
        <w:rPr>
          <w:sz w:val="22"/>
          <w:szCs w:val="22"/>
          <w:lang w:val="en-GB" w:eastAsia="en-US"/>
        </w:rPr>
        <w:t xml:space="preserve"> to submit </w:t>
      </w:r>
      <w:r w:rsidR="00386F3D">
        <w:rPr>
          <w:sz w:val="22"/>
          <w:szCs w:val="22"/>
          <w:lang w:val="en-GB" w:eastAsia="en-US"/>
        </w:rPr>
        <w:t>their</w:t>
      </w:r>
      <w:r w:rsidR="00081E4D" w:rsidRPr="00386F3D">
        <w:rPr>
          <w:sz w:val="22"/>
          <w:szCs w:val="22"/>
          <w:lang w:val="en-GB" w:eastAsia="en-US"/>
        </w:rPr>
        <w:t xml:space="preserve"> expression of interest, together with the curriculum vitae</w:t>
      </w:r>
      <w:r w:rsidR="00386F3D">
        <w:rPr>
          <w:sz w:val="22"/>
          <w:szCs w:val="22"/>
          <w:lang w:val="en-GB" w:eastAsia="en-US"/>
        </w:rPr>
        <w:t>s</w:t>
      </w:r>
      <w:r w:rsidR="00081E4D" w:rsidRPr="00386F3D">
        <w:rPr>
          <w:sz w:val="22"/>
          <w:szCs w:val="22"/>
          <w:lang w:val="en-GB" w:eastAsia="en-US"/>
        </w:rPr>
        <w:t xml:space="preserve"> and </w:t>
      </w:r>
      <w:r w:rsidR="005F2EFE" w:rsidRPr="00386F3D">
        <w:rPr>
          <w:sz w:val="22"/>
          <w:szCs w:val="22"/>
          <w:lang w:val="en-GB" w:eastAsia="en-US"/>
        </w:rPr>
        <w:t xml:space="preserve">requested evidences and </w:t>
      </w:r>
      <w:r w:rsidR="002C0B08" w:rsidRPr="00386F3D">
        <w:rPr>
          <w:sz w:val="22"/>
          <w:szCs w:val="22"/>
          <w:lang w:val="en-GB" w:eastAsia="en-US"/>
        </w:rPr>
        <w:t>references,</w:t>
      </w:r>
      <w:r w:rsidR="00081E4D" w:rsidRPr="00386F3D">
        <w:rPr>
          <w:sz w:val="22"/>
          <w:szCs w:val="22"/>
          <w:lang w:val="en-GB" w:eastAsia="en-US"/>
        </w:rPr>
        <w:t xml:space="preserve"> in English language.</w:t>
      </w:r>
    </w:p>
    <w:p w:rsidR="00081E4D" w:rsidRPr="00386F3D" w:rsidRDefault="00081E4D" w:rsidP="00AD169F">
      <w:pPr>
        <w:jc w:val="both"/>
        <w:rPr>
          <w:sz w:val="22"/>
          <w:szCs w:val="22"/>
          <w:lang w:val="en-GB" w:eastAsia="en-US"/>
        </w:rPr>
      </w:pPr>
    </w:p>
    <w:p w:rsidR="00081E4D" w:rsidRPr="00386F3D" w:rsidRDefault="00D21F12" w:rsidP="00AD169F">
      <w:pPr>
        <w:jc w:val="both"/>
        <w:rPr>
          <w:sz w:val="22"/>
          <w:szCs w:val="22"/>
          <w:lang w:val="en-GB" w:eastAsia="en-US"/>
        </w:rPr>
      </w:pPr>
      <w:r>
        <w:rPr>
          <w:sz w:val="22"/>
          <w:szCs w:val="22"/>
          <w:lang w:val="en-GB" w:eastAsia="en-US"/>
        </w:rPr>
        <w:t>6</w:t>
      </w:r>
      <w:r w:rsidR="00081E4D" w:rsidRPr="00386F3D">
        <w:rPr>
          <w:sz w:val="22"/>
          <w:szCs w:val="22"/>
          <w:lang w:val="en-GB" w:eastAsia="en-US"/>
        </w:rPr>
        <w:t>.</w:t>
      </w:r>
      <w:r w:rsidR="00081E4D" w:rsidRPr="00386F3D">
        <w:rPr>
          <w:sz w:val="22"/>
          <w:szCs w:val="22"/>
          <w:lang w:val="en-GB" w:eastAsia="en-US"/>
        </w:rPr>
        <w:tab/>
      </w:r>
      <w:r w:rsidR="00386F3D" w:rsidRPr="00386F3D">
        <w:rPr>
          <w:sz w:val="22"/>
          <w:szCs w:val="22"/>
          <w:lang w:val="en-GB" w:eastAsia="en-US"/>
        </w:rPr>
        <w:t>The consultant will be selected in accordance with the procedures set out in the World Bank’s Guidelines: Selection and Employment of Consultants under IBRD Loans and IDA Credits &amp; Grants by World Bank Borrowers, dated January 2011, under Selection Based on the Consultants’ Qualifications (CQS) method.</w:t>
      </w:r>
      <w:r w:rsidR="00386F3D" w:rsidRPr="00386F3D">
        <w:rPr>
          <w:sz w:val="22"/>
          <w:szCs w:val="22"/>
          <w:lang w:val="en-GB" w:eastAsia="en-US"/>
        </w:rPr>
        <w:tab/>
      </w:r>
      <w:r w:rsidR="00081E4D" w:rsidRPr="00386F3D">
        <w:rPr>
          <w:sz w:val="22"/>
          <w:szCs w:val="22"/>
          <w:lang w:val="en-GB" w:eastAsia="en-US"/>
        </w:rPr>
        <w:tab/>
      </w:r>
    </w:p>
    <w:p w:rsidR="006833E9" w:rsidRPr="00386F3D" w:rsidRDefault="006833E9" w:rsidP="00AD169F">
      <w:pPr>
        <w:jc w:val="both"/>
        <w:rPr>
          <w:sz w:val="22"/>
          <w:szCs w:val="22"/>
          <w:lang w:val="en-GB" w:eastAsia="en-US"/>
        </w:rPr>
      </w:pPr>
    </w:p>
    <w:p w:rsidR="006833E9" w:rsidRPr="00386F3D" w:rsidRDefault="00D21F12" w:rsidP="00AD169F">
      <w:pPr>
        <w:jc w:val="both"/>
        <w:rPr>
          <w:sz w:val="22"/>
          <w:szCs w:val="22"/>
        </w:rPr>
      </w:pPr>
      <w:r>
        <w:rPr>
          <w:sz w:val="22"/>
          <w:szCs w:val="22"/>
          <w:lang w:val="en-GB" w:eastAsia="en-US"/>
        </w:rPr>
        <w:t>7</w:t>
      </w:r>
      <w:r w:rsidR="006833E9" w:rsidRPr="00386F3D">
        <w:rPr>
          <w:sz w:val="22"/>
          <w:szCs w:val="22"/>
          <w:lang w:val="en-GB" w:eastAsia="en-US"/>
        </w:rPr>
        <w:t>.</w:t>
      </w:r>
      <w:r w:rsidR="006833E9" w:rsidRPr="00386F3D">
        <w:rPr>
          <w:sz w:val="22"/>
          <w:szCs w:val="22"/>
          <w:lang w:val="en-GB" w:eastAsia="en-US"/>
        </w:rPr>
        <w:tab/>
        <w:t xml:space="preserve">Interested Consultants may obtain further information regarding </w:t>
      </w:r>
      <w:r w:rsidR="005F2EFE" w:rsidRPr="00386F3D">
        <w:rPr>
          <w:sz w:val="22"/>
          <w:szCs w:val="22"/>
          <w:lang w:val="en-GB" w:eastAsia="en-US"/>
        </w:rPr>
        <w:t xml:space="preserve">detailed </w:t>
      </w:r>
      <w:r w:rsidR="006833E9" w:rsidRPr="00386F3D">
        <w:rPr>
          <w:sz w:val="22"/>
          <w:szCs w:val="22"/>
          <w:lang w:val="en-GB" w:eastAsia="en-US"/>
        </w:rPr>
        <w:t>Terms of Refe</w:t>
      </w:r>
      <w:r w:rsidR="00A02F2A" w:rsidRPr="00386F3D">
        <w:rPr>
          <w:sz w:val="22"/>
          <w:szCs w:val="22"/>
          <w:lang w:val="en-GB" w:eastAsia="en-US"/>
        </w:rPr>
        <w:t>rence at the Ministry’s website</w:t>
      </w:r>
      <w:r w:rsidR="00286125" w:rsidRPr="00386F3D">
        <w:rPr>
          <w:sz w:val="22"/>
          <w:szCs w:val="22"/>
          <w:lang w:val="en-GB" w:eastAsia="en-US"/>
        </w:rPr>
        <w:t xml:space="preserve"> </w:t>
      </w:r>
      <w:hyperlink r:id="rId10" w:history="1">
        <w:r w:rsidR="00386F3D" w:rsidRPr="00C21B58">
          <w:rPr>
            <w:rStyle w:val="Hyperlink"/>
            <w:sz w:val="22"/>
            <w:szCs w:val="22"/>
          </w:rPr>
          <w:t>https://mzo.hr/en/rubrike/invitation-tender-and-contract-awards</w:t>
        </w:r>
      </w:hyperlink>
      <w:r w:rsidR="00386F3D">
        <w:rPr>
          <w:sz w:val="22"/>
          <w:szCs w:val="22"/>
        </w:rPr>
        <w:t xml:space="preserve"> </w:t>
      </w:r>
      <w:r w:rsidR="006833E9" w:rsidRPr="00386F3D">
        <w:rPr>
          <w:sz w:val="22"/>
          <w:szCs w:val="22"/>
          <w:lang w:val="en-GB" w:eastAsia="en-US"/>
        </w:rPr>
        <w:t>or at the address below, Monday - Friday, from 9 A.M. to 4 P.M.</w:t>
      </w:r>
    </w:p>
    <w:p w:rsidR="008A038B" w:rsidRPr="00386F3D" w:rsidRDefault="008A038B" w:rsidP="001A5E1F">
      <w:pPr>
        <w:jc w:val="both"/>
        <w:rPr>
          <w:color w:val="000000"/>
          <w:sz w:val="22"/>
          <w:szCs w:val="22"/>
          <w:lang w:val="en-US" w:eastAsia="en-US"/>
        </w:rPr>
      </w:pPr>
    </w:p>
    <w:p w:rsidR="004D7931" w:rsidRPr="00386F3D" w:rsidRDefault="00D21F12" w:rsidP="001A5E1F">
      <w:pPr>
        <w:jc w:val="both"/>
        <w:rPr>
          <w:color w:val="000000"/>
          <w:sz w:val="22"/>
          <w:szCs w:val="22"/>
          <w:lang w:val="en-US" w:eastAsia="en-US"/>
        </w:rPr>
      </w:pPr>
      <w:r>
        <w:rPr>
          <w:color w:val="000000"/>
          <w:sz w:val="22"/>
          <w:szCs w:val="22"/>
          <w:lang w:val="en-US" w:eastAsia="en-US"/>
        </w:rPr>
        <w:t>8</w:t>
      </w:r>
      <w:r w:rsidR="006833E9" w:rsidRPr="00386F3D">
        <w:rPr>
          <w:color w:val="000000"/>
          <w:sz w:val="22"/>
          <w:szCs w:val="22"/>
          <w:lang w:val="en-US" w:eastAsia="en-US"/>
        </w:rPr>
        <w:t>.</w:t>
      </w:r>
      <w:r w:rsidR="006833E9" w:rsidRPr="00386F3D">
        <w:rPr>
          <w:color w:val="000000"/>
          <w:sz w:val="22"/>
          <w:szCs w:val="22"/>
          <w:lang w:val="en-US" w:eastAsia="en-US"/>
        </w:rPr>
        <w:tab/>
        <w:t xml:space="preserve">Expressions of interest must be delivered to the address below no later than </w:t>
      </w:r>
      <w:r w:rsidRPr="00D21F12">
        <w:rPr>
          <w:b/>
          <w:color w:val="000000"/>
          <w:sz w:val="22"/>
          <w:szCs w:val="22"/>
          <w:lang w:val="en-US" w:eastAsia="en-US"/>
        </w:rPr>
        <w:t xml:space="preserve">January </w:t>
      </w:r>
      <w:r w:rsidR="00A37949">
        <w:rPr>
          <w:b/>
          <w:color w:val="000000"/>
          <w:sz w:val="22"/>
          <w:szCs w:val="22"/>
          <w:lang w:val="en-US" w:eastAsia="en-US"/>
        </w:rPr>
        <w:t>5</w:t>
      </w:r>
      <w:r w:rsidRPr="00D21F12">
        <w:rPr>
          <w:b/>
          <w:color w:val="000000"/>
          <w:sz w:val="22"/>
          <w:szCs w:val="22"/>
          <w:lang w:val="en-US" w:eastAsia="en-US"/>
        </w:rPr>
        <w:t>, 2018</w:t>
      </w:r>
      <w:r>
        <w:rPr>
          <w:color w:val="000000"/>
          <w:sz w:val="22"/>
          <w:szCs w:val="22"/>
          <w:lang w:val="en-US" w:eastAsia="en-US"/>
        </w:rPr>
        <w:t>, until 4 P</w:t>
      </w:r>
      <w:r w:rsidR="008503DD">
        <w:rPr>
          <w:color w:val="000000"/>
          <w:sz w:val="22"/>
          <w:szCs w:val="22"/>
          <w:lang w:val="en-US" w:eastAsia="en-US"/>
        </w:rPr>
        <w:t>.</w:t>
      </w:r>
      <w:r>
        <w:rPr>
          <w:color w:val="000000"/>
          <w:sz w:val="22"/>
          <w:szCs w:val="22"/>
          <w:lang w:val="en-US" w:eastAsia="en-US"/>
        </w:rPr>
        <w:t>M</w:t>
      </w:r>
      <w:r w:rsidR="008503DD">
        <w:rPr>
          <w:color w:val="000000"/>
          <w:sz w:val="22"/>
          <w:szCs w:val="22"/>
          <w:lang w:val="en-US" w:eastAsia="en-US"/>
        </w:rPr>
        <w:t>.</w:t>
      </w:r>
      <w:r w:rsidR="002115AF" w:rsidRPr="00386F3D">
        <w:rPr>
          <w:color w:val="000000"/>
          <w:sz w:val="22"/>
          <w:szCs w:val="22"/>
          <w:lang w:val="en-US" w:eastAsia="en-US"/>
        </w:rPr>
        <w:t>:</w:t>
      </w:r>
    </w:p>
    <w:p w:rsidR="00D21F12" w:rsidRPr="00D21F12" w:rsidRDefault="00D21F12" w:rsidP="00D21F12">
      <w:pPr>
        <w:jc w:val="both"/>
        <w:rPr>
          <w:b/>
          <w:color w:val="000000"/>
          <w:sz w:val="22"/>
          <w:szCs w:val="22"/>
          <w:lang w:val="en-US" w:eastAsia="en-US"/>
        </w:rPr>
      </w:pPr>
      <w:r w:rsidRPr="00D21F12">
        <w:rPr>
          <w:b/>
          <w:color w:val="000000"/>
          <w:sz w:val="22"/>
          <w:szCs w:val="22"/>
          <w:lang w:val="en-US" w:eastAsia="en-US"/>
        </w:rPr>
        <w:t>Ministry of Science and Education</w:t>
      </w:r>
      <w:r w:rsidRPr="00D21F12">
        <w:rPr>
          <w:b/>
          <w:color w:val="000000"/>
          <w:sz w:val="22"/>
          <w:szCs w:val="22"/>
          <w:lang w:val="en-US" w:eastAsia="en-US"/>
        </w:rPr>
        <w:tab/>
      </w:r>
      <w:r w:rsidRPr="00D21F12">
        <w:rPr>
          <w:b/>
          <w:color w:val="000000"/>
          <w:sz w:val="22"/>
          <w:szCs w:val="22"/>
          <w:lang w:val="en-US" w:eastAsia="en-US"/>
        </w:rPr>
        <w:tab/>
      </w:r>
    </w:p>
    <w:p w:rsidR="00D21F12" w:rsidRPr="00D21F12" w:rsidRDefault="00D21F12" w:rsidP="00D21F12">
      <w:pPr>
        <w:jc w:val="both"/>
        <w:rPr>
          <w:b/>
          <w:color w:val="000000"/>
          <w:sz w:val="22"/>
          <w:szCs w:val="22"/>
          <w:lang w:val="en-US" w:eastAsia="en-US"/>
        </w:rPr>
      </w:pPr>
      <w:r w:rsidRPr="00D21F12">
        <w:rPr>
          <w:b/>
          <w:color w:val="000000"/>
          <w:sz w:val="22"/>
          <w:szCs w:val="22"/>
          <w:lang w:val="en-US" w:eastAsia="en-US"/>
        </w:rPr>
        <w:t>Project Implementation Unit, Attn. M</w:t>
      </w:r>
      <w:r>
        <w:rPr>
          <w:b/>
          <w:color w:val="000000"/>
          <w:sz w:val="22"/>
          <w:szCs w:val="22"/>
          <w:lang w:val="en-US" w:eastAsia="en-US"/>
        </w:rPr>
        <w:t>r. Duško Stajić</w:t>
      </w:r>
      <w:r w:rsidRPr="00D21F12">
        <w:rPr>
          <w:b/>
          <w:color w:val="000000"/>
          <w:sz w:val="22"/>
          <w:szCs w:val="22"/>
          <w:lang w:val="en-US" w:eastAsia="en-US"/>
        </w:rPr>
        <w:tab/>
      </w:r>
      <w:r w:rsidRPr="00D21F12">
        <w:rPr>
          <w:b/>
          <w:color w:val="000000"/>
          <w:sz w:val="22"/>
          <w:szCs w:val="22"/>
          <w:lang w:val="en-US" w:eastAsia="en-US"/>
        </w:rPr>
        <w:tab/>
      </w:r>
      <w:r w:rsidRPr="00D21F12">
        <w:rPr>
          <w:b/>
          <w:color w:val="000000"/>
          <w:sz w:val="22"/>
          <w:szCs w:val="22"/>
          <w:lang w:val="en-US" w:eastAsia="en-US"/>
        </w:rPr>
        <w:tab/>
      </w:r>
      <w:r w:rsidRPr="00D21F12">
        <w:rPr>
          <w:b/>
          <w:color w:val="000000"/>
          <w:sz w:val="22"/>
          <w:szCs w:val="22"/>
          <w:lang w:val="en-US" w:eastAsia="en-US"/>
        </w:rPr>
        <w:tab/>
      </w:r>
      <w:r w:rsidRPr="00D21F12">
        <w:rPr>
          <w:b/>
          <w:color w:val="000000"/>
          <w:sz w:val="22"/>
          <w:szCs w:val="22"/>
          <w:lang w:val="en-US" w:eastAsia="en-US"/>
        </w:rPr>
        <w:tab/>
      </w:r>
    </w:p>
    <w:p w:rsidR="00A37949" w:rsidRPr="00386F3D" w:rsidRDefault="00D21F12" w:rsidP="00A37949">
      <w:pPr>
        <w:jc w:val="both"/>
        <w:rPr>
          <w:b/>
          <w:color w:val="000000"/>
          <w:sz w:val="22"/>
          <w:szCs w:val="22"/>
          <w:lang w:val="en-US" w:eastAsia="en-US"/>
        </w:rPr>
      </w:pPr>
      <w:r w:rsidRPr="00D21F12">
        <w:rPr>
          <w:b/>
          <w:color w:val="000000"/>
          <w:sz w:val="22"/>
          <w:szCs w:val="22"/>
          <w:lang w:val="en-US" w:eastAsia="en-US"/>
        </w:rPr>
        <w:t>Donje Svetice 38, 10000 Zagreb</w:t>
      </w:r>
      <w:r w:rsidR="00A37949">
        <w:rPr>
          <w:b/>
          <w:color w:val="000000"/>
          <w:sz w:val="22"/>
          <w:szCs w:val="22"/>
          <w:lang w:val="en-US" w:eastAsia="en-US"/>
        </w:rPr>
        <w:t>;</w:t>
      </w:r>
      <w:r w:rsidR="00A37949" w:rsidRPr="00A37949">
        <w:rPr>
          <w:b/>
          <w:color w:val="000000"/>
          <w:sz w:val="22"/>
          <w:szCs w:val="22"/>
          <w:lang w:val="en-US" w:eastAsia="en-US"/>
        </w:rPr>
        <w:t xml:space="preserve"> </w:t>
      </w:r>
      <w:r w:rsidR="00A37949" w:rsidRPr="00D21F12">
        <w:rPr>
          <w:b/>
          <w:color w:val="000000"/>
          <w:sz w:val="22"/>
          <w:szCs w:val="22"/>
          <w:lang w:val="en-US" w:eastAsia="en-US"/>
        </w:rPr>
        <w:t>Tel.+385 1 459455</w:t>
      </w:r>
      <w:r w:rsidR="00A37949">
        <w:rPr>
          <w:b/>
          <w:color w:val="000000"/>
          <w:sz w:val="22"/>
          <w:szCs w:val="22"/>
          <w:lang w:val="en-US" w:eastAsia="en-US"/>
        </w:rPr>
        <w:t>4</w:t>
      </w:r>
    </w:p>
    <w:p w:rsidR="00D21F12" w:rsidRPr="00D21F12" w:rsidRDefault="00D21F12" w:rsidP="00D21F12">
      <w:pPr>
        <w:jc w:val="both"/>
        <w:rPr>
          <w:b/>
          <w:color w:val="000000"/>
          <w:sz w:val="22"/>
          <w:szCs w:val="22"/>
          <w:lang w:val="en-US" w:eastAsia="en-US"/>
        </w:rPr>
      </w:pPr>
      <w:r w:rsidRPr="00D21F12">
        <w:rPr>
          <w:b/>
          <w:color w:val="000000"/>
          <w:sz w:val="22"/>
          <w:szCs w:val="22"/>
          <w:lang w:val="en-US" w:eastAsia="en-US"/>
        </w:rPr>
        <w:t>or by e-mail: STPII@mzo.hr</w:t>
      </w:r>
    </w:p>
    <w:p w:rsidR="00A37949" w:rsidRPr="00386F3D" w:rsidRDefault="00A37949">
      <w:pPr>
        <w:jc w:val="both"/>
        <w:rPr>
          <w:b/>
          <w:color w:val="000000"/>
          <w:sz w:val="22"/>
          <w:szCs w:val="22"/>
          <w:lang w:val="en-US" w:eastAsia="en-US"/>
        </w:rPr>
      </w:pPr>
    </w:p>
    <w:sectPr w:rsidR="00A37949" w:rsidRPr="00386F3D" w:rsidSect="00386F3D">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5F" w:rsidRDefault="00AB735F" w:rsidP="008A038B">
      <w:r>
        <w:separator/>
      </w:r>
    </w:p>
  </w:endnote>
  <w:endnote w:type="continuationSeparator" w:id="0">
    <w:p w:rsidR="00AB735F" w:rsidRDefault="00AB735F" w:rsidP="008A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5F" w:rsidRDefault="00AB735F" w:rsidP="008A038B">
      <w:r>
        <w:separator/>
      </w:r>
    </w:p>
  </w:footnote>
  <w:footnote w:type="continuationSeparator" w:id="0">
    <w:p w:rsidR="00AB735F" w:rsidRDefault="00AB735F" w:rsidP="008A0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C264C"/>
    <w:multiLevelType w:val="hybridMultilevel"/>
    <w:tmpl w:val="7F90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EA"/>
    <w:rsid w:val="000231CE"/>
    <w:rsid w:val="00081E4D"/>
    <w:rsid w:val="00093C0C"/>
    <w:rsid w:val="000B3AF9"/>
    <w:rsid w:val="0013687A"/>
    <w:rsid w:val="001732A7"/>
    <w:rsid w:val="001A5E1F"/>
    <w:rsid w:val="001E1342"/>
    <w:rsid w:val="001E1A58"/>
    <w:rsid w:val="001F4D86"/>
    <w:rsid w:val="00200E0A"/>
    <w:rsid w:val="002115AF"/>
    <w:rsid w:val="0021622A"/>
    <w:rsid w:val="002235B0"/>
    <w:rsid w:val="00266B37"/>
    <w:rsid w:val="00286125"/>
    <w:rsid w:val="002918D7"/>
    <w:rsid w:val="002968BE"/>
    <w:rsid w:val="002C0B08"/>
    <w:rsid w:val="002C19B5"/>
    <w:rsid w:val="002C25B8"/>
    <w:rsid w:val="002C3AAA"/>
    <w:rsid w:val="002E5658"/>
    <w:rsid w:val="00312E75"/>
    <w:rsid w:val="003463D0"/>
    <w:rsid w:val="00386F3D"/>
    <w:rsid w:val="003B04B3"/>
    <w:rsid w:val="003E13CD"/>
    <w:rsid w:val="003E56C4"/>
    <w:rsid w:val="00472631"/>
    <w:rsid w:val="004A7E4F"/>
    <w:rsid w:val="004B794F"/>
    <w:rsid w:val="004C1737"/>
    <w:rsid w:val="004C3C0E"/>
    <w:rsid w:val="004D7931"/>
    <w:rsid w:val="004F215D"/>
    <w:rsid w:val="004F7B8A"/>
    <w:rsid w:val="00591E60"/>
    <w:rsid w:val="005A481B"/>
    <w:rsid w:val="005F2EFE"/>
    <w:rsid w:val="0060640D"/>
    <w:rsid w:val="00641BD4"/>
    <w:rsid w:val="0065138B"/>
    <w:rsid w:val="006833E9"/>
    <w:rsid w:val="00695AC8"/>
    <w:rsid w:val="006B6801"/>
    <w:rsid w:val="00704B83"/>
    <w:rsid w:val="00704B9E"/>
    <w:rsid w:val="00715389"/>
    <w:rsid w:val="00724E1D"/>
    <w:rsid w:val="00752B6A"/>
    <w:rsid w:val="007B553D"/>
    <w:rsid w:val="007C1AB6"/>
    <w:rsid w:val="007C4EF0"/>
    <w:rsid w:val="007C6CEA"/>
    <w:rsid w:val="00831C70"/>
    <w:rsid w:val="00844B90"/>
    <w:rsid w:val="008503DD"/>
    <w:rsid w:val="00870D8F"/>
    <w:rsid w:val="00876F05"/>
    <w:rsid w:val="008A038B"/>
    <w:rsid w:val="008A6437"/>
    <w:rsid w:val="008D2411"/>
    <w:rsid w:val="008E1ACA"/>
    <w:rsid w:val="0091784A"/>
    <w:rsid w:val="00923F1E"/>
    <w:rsid w:val="009245F7"/>
    <w:rsid w:val="0093796F"/>
    <w:rsid w:val="009D23D4"/>
    <w:rsid w:val="009E78D4"/>
    <w:rsid w:val="00A02F2A"/>
    <w:rsid w:val="00A06262"/>
    <w:rsid w:val="00A37949"/>
    <w:rsid w:val="00A836F0"/>
    <w:rsid w:val="00AA5219"/>
    <w:rsid w:val="00AB735F"/>
    <w:rsid w:val="00AD169F"/>
    <w:rsid w:val="00AE1556"/>
    <w:rsid w:val="00B02C2A"/>
    <w:rsid w:val="00B03730"/>
    <w:rsid w:val="00B34B26"/>
    <w:rsid w:val="00B51520"/>
    <w:rsid w:val="00B824C1"/>
    <w:rsid w:val="00B846FB"/>
    <w:rsid w:val="00BB27B1"/>
    <w:rsid w:val="00C00291"/>
    <w:rsid w:val="00C25147"/>
    <w:rsid w:val="00C45299"/>
    <w:rsid w:val="00C51E51"/>
    <w:rsid w:val="00C51F0A"/>
    <w:rsid w:val="00C6061F"/>
    <w:rsid w:val="00D15112"/>
    <w:rsid w:val="00D21F12"/>
    <w:rsid w:val="00D52AD4"/>
    <w:rsid w:val="00D7662C"/>
    <w:rsid w:val="00D77511"/>
    <w:rsid w:val="00D863E3"/>
    <w:rsid w:val="00DF00AA"/>
    <w:rsid w:val="00E01447"/>
    <w:rsid w:val="00E57D8E"/>
    <w:rsid w:val="00E942D4"/>
    <w:rsid w:val="00E9745D"/>
    <w:rsid w:val="00EC4AF1"/>
    <w:rsid w:val="00ED61F7"/>
    <w:rsid w:val="00F025A9"/>
    <w:rsid w:val="00F03C00"/>
    <w:rsid w:val="00F11516"/>
    <w:rsid w:val="00FA5FAF"/>
    <w:rsid w:val="00FE370E"/>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61A71F-E561-417A-93F0-7EEDED60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CEA"/>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B6A"/>
    <w:rPr>
      <w:sz w:val="24"/>
      <w:szCs w:val="24"/>
      <w:lang w:val="hr-HR" w:eastAsia="hr-HR"/>
    </w:rPr>
  </w:style>
  <w:style w:type="paragraph" w:styleId="FootnoteText">
    <w:name w:val="footnote text"/>
    <w:basedOn w:val="Normal"/>
    <w:link w:val="FootnoteTextChar"/>
    <w:uiPriority w:val="99"/>
    <w:unhideWhenUsed/>
    <w:rsid w:val="008A038B"/>
    <w:rPr>
      <w:rFonts w:ascii="Calibri" w:eastAsia="Calibri" w:hAnsi="Calibri"/>
      <w:sz w:val="20"/>
      <w:szCs w:val="20"/>
      <w:lang w:val="en-GB" w:eastAsia="x-none"/>
    </w:rPr>
  </w:style>
  <w:style w:type="character" w:customStyle="1" w:styleId="FootnoteTextChar">
    <w:name w:val="Footnote Text Char"/>
    <w:link w:val="FootnoteText"/>
    <w:uiPriority w:val="99"/>
    <w:rsid w:val="008A038B"/>
    <w:rPr>
      <w:rFonts w:ascii="Calibri" w:eastAsia="Calibri" w:hAnsi="Calibri"/>
      <w:lang w:val="en-GB"/>
    </w:rPr>
  </w:style>
  <w:style w:type="character" w:styleId="FootnoteReference">
    <w:name w:val="footnote reference"/>
    <w:uiPriority w:val="99"/>
    <w:unhideWhenUsed/>
    <w:rsid w:val="008A038B"/>
    <w:rPr>
      <w:vertAlign w:val="superscript"/>
    </w:rPr>
  </w:style>
  <w:style w:type="character" w:styleId="CommentReference">
    <w:name w:val="annotation reference"/>
    <w:rsid w:val="008A038B"/>
    <w:rPr>
      <w:sz w:val="16"/>
      <w:szCs w:val="16"/>
    </w:rPr>
  </w:style>
  <w:style w:type="paragraph" w:styleId="CommentText">
    <w:name w:val="annotation text"/>
    <w:basedOn w:val="Normal"/>
    <w:link w:val="CommentTextChar"/>
    <w:rsid w:val="008A038B"/>
    <w:rPr>
      <w:sz w:val="20"/>
      <w:szCs w:val="20"/>
    </w:rPr>
  </w:style>
  <w:style w:type="character" w:customStyle="1" w:styleId="CommentTextChar">
    <w:name w:val="Comment Text Char"/>
    <w:link w:val="CommentText"/>
    <w:rsid w:val="008A038B"/>
    <w:rPr>
      <w:lang w:val="hr-HR" w:eastAsia="hr-HR"/>
    </w:rPr>
  </w:style>
  <w:style w:type="paragraph" w:styleId="CommentSubject">
    <w:name w:val="annotation subject"/>
    <w:basedOn w:val="CommentText"/>
    <w:next w:val="CommentText"/>
    <w:link w:val="CommentSubjectChar"/>
    <w:rsid w:val="008A038B"/>
    <w:rPr>
      <w:b/>
      <w:bCs/>
    </w:rPr>
  </w:style>
  <w:style w:type="character" w:customStyle="1" w:styleId="CommentSubjectChar">
    <w:name w:val="Comment Subject Char"/>
    <w:link w:val="CommentSubject"/>
    <w:rsid w:val="008A038B"/>
    <w:rPr>
      <w:b/>
      <w:bCs/>
      <w:lang w:val="hr-HR" w:eastAsia="hr-HR"/>
    </w:rPr>
  </w:style>
  <w:style w:type="paragraph" w:styleId="BalloonText">
    <w:name w:val="Balloon Text"/>
    <w:basedOn w:val="Normal"/>
    <w:link w:val="BalloonTextChar"/>
    <w:rsid w:val="008A038B"/>
    <w:rPr>
      <w:rFonts w:ascii="Tahoma" w:hAnsi="Tahoma"/>
      <w:sz w:val="16"/>
      <w:szCs w:val="16"/>
    </w:rPr>
  </w:style>
  <w:style w:type="character" w:customStyle="1" w:styleId="BalloonTextChar">
    <w:name w:val="Balloon Text Char"/>
    <w:link w:val="BalloonText"/>
    <w:rsid w:val="008A038B"/>
    <w:rPr>
      <w:rFonts w:ascii="Tahoma" w:hAnsi="Tahoma" w:cs="Tahoma"/>
      <w:sz w:val="16"/>
      <w:szCs w:val="16"/>
      <w:lang w:val="hr-HR" w:eastAsia="hr-HR"/>
    </w:rPr>
  </w:style>
  <w:style w:type="character" w:styleId="Hyperlink">
    <w:name w:val="Hyperlink"/>
    <w:rsid w:val="00683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zo.hr/en/rubrike/invitation-tender-and-contract-award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E825-DF12-42D4-9325-D33A5720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44105417</Template>
  <TotalTime>0</TotalTime>
  <Pages>2</Pages>
  <Words>664</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Bicro d.o.o.</Company>
  <LinksUpToDate>false</LinksUpToDate>
  <CharactersWithSpaces>4545</CharactersWithSpaces>
  <SharedDoc>false</SharedDoc>
  <HLinks>
    <vt:vector size="6" baseType="variant">
      <vt:variant>
        <vt:i4>4063325</vt:i4>
      </vt:variant>
      <vt:variant>
        <vt:i4>3</vt:i4>
      </vt:variant>
      <vt:variant>
        <vt:i4>0</vt:i4>
      </vt:variant>
      <vt:variant>
        <vt:i4>5</vt:i4>
      </vt:variant>
      <vt:variant>
        <vt:lpwstr>mailto:vesna.grbac@mzos.hr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Vesna.Grbac@mzos.hr</dc:creator>
  <cp:lastModifiedBy>Anita Mikulić</cp:lastModifiedBy>
  <cp:revision>2</cp:revision>
  <cp:lastPrinted>2014-03-17T11:20:00Z</cp:lastPrinted>
  <dcterms:created xsi:type="dcterms:W3CDTF">2017-12-19T11:36:00Z</dcterms:created>
  <dcterms:modified xsi:type="dcterms:W3CDTF">2017-12-19T11:36:00Z</dcterms:modified>
</cp:coreProperties>
</file>